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F5" w:rsidRPr="003208E2" w:rsidRDefault="003208E2" w:rsidP="003208E2">
      <w:pPr>
        <w:jc w:val="right"/>
        <w:rPr>
          <w:rFonts w:ascii="Times New Roman" w:hAnsi="Times New Roman" w:cs="Times New Roman"/>
        </w:rPr>
      </w:pPr>
      <w:proofErr w:type="gramStart"/>
      <w:r w:rsidRPr="003208E2">
        <w:rPr>
          <w:rFonts w:ascii="Times New Roman" w:hAnsi="Times New Roman" w:cs="Times New Roman"/>
        </w:rPr>
        <w:t>….</w:t>
      </w:r>
      <w:proofErr w:type="gramEnd"/>
      <w:r w:rsidRPr="003208E2">
        <w:rPr>
          <w:rFonts w:ascii="Times New Roman" w:hAnsi="Times New Roman" w:cs="Times New Roman"/>
        </w:rPr>
        <w:t>/…/20…</w:t>
      </w:r>
    </w:p>
    <w:p w:rsidR="003208E2" w:rsidRDefault="003208E2" w:rsidP="005C75F4"/>
    <w:p w:rsidR="003208E2" w:rsidRPr="003208E2" w:rsidRDefault="003208E2" w:rsidP="003208E2">
      <w:pPr>
        <w:jc w:val="center"/>
        <w:rPr>
          <w:rFonts w:ascii="Times New Roman" w:hAnsi="Times New Roman" w:cs="Times New Roman"/>
        </w:rPr>
      </w:pPr>
      <w:r w:rsidRPr="003208E2">
        <w:rPr>
          <w:rFonts w:ascii="Times New Roman" w:hAnsi="Times New Roman" w:cs="Times New Roman"/>
        </w:rPr>
        <w:t>LİSANSÜSTÜ EĞİTİM ENSTİTÜSÜ MÜDÜRLÜĞÜNE,</w:t>
      </w:r>
    </w:p>
    <w:p w:rsidR="003208E2" w:rsidRDefault="003208E2" w:rsidP="005C75F4">
      <w:pPr>
        <w:rPr>
          <w:rFonts w:ascii="Times New Roman" w:hAnsi="Times New Roman" w:cs="Times New Roman"/>
        </w:rPr>
      </w:pPr>
    </w:p>
    <w:p w:rsidR="003208E2" w:rsidRPr="003208E2" w:rsidRDefault="003208E2" w:rsidP="005C75F4">
      <w:pPr>
        <w:rPr>
          <w:rFonts w:ascii="Times New Roman" w:hAnsi="Times New Roman" w:cs="Times New Roman"/>
        </w:rPr>
      </w:pPr>
    </w:p>
    <w:p w:rsidR="003208E2" w:rsidRPr="003208E2" w:rsidRDefault="003208E2" w:rsidP="003208E2">
      <w:pPr>
        <w:ind w:right="-28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208E2">
        <w:rPr>
          <w:rFonts w:ascii="Times New Roman" w:hAnsi="Times New Roman" w:cs="Times New Roman"/>
        </w:rPr>
        <w:t>Anabilim/</w:t>
      </w:r>
      <w:proofErr w:type="spellStart"/>
      <w:r w:rsidRPr="003208E2">
        <w:rPr>
          <w:rFonts w:ascii="Times New Roman" w:hAnsi="Times New Roman" w:cs="Times New Roman"/>
        </w:rPr>
        <w:t>Anasanat</w:t>
      </w:r>
      <w:proofErr w:type="spellEnd"/>
      <w:r w:rsidRPr="003208E2">
        <w:rPr>
          <w:rFonts w:ascii="Times New Roman" w:hAnsi="Times New Roman" w:cs="Times New Roman"/>
        </w:rPr>
        <w:t xml:space="preserve"> Dalı Doktora/Sanatta Yeterlik Programı öğrencilerinin yeterlik sınavlarını düzenlemek ve yürütmek üzere “Daimi Yeterlik Komitesi” </w:t>
      </w:r>
      <w:proofErr w:type="spellStart"/>
      <w:r w:rsidRPr="003208E2">
        <w:rPr>
          <w:rFonts w:ascii="Times New Roman" w:hAnsi="Times New Roman" w:cs="Times New Roman"/>
        </w:rPr>
        <w:t>nin</w:t>
      </w:r>
      <w:proofErr w:type="spellEnd"/>
      <w:r w:rsidRPr="003208E2">
        <w:rPr>
          <w:rFonts w:ascii="Times New Roman" w:hAnsi="Times New Roman" w:cs="Times New Roman"/>
        </w:rPr>
        <w:t xml:space="preserve"> aşağıdaki öğretim üyelerinden oluşturulması Başkanlığımızca uygun görülmüştür. </w:t>
      </w:r>
    </w:p>
    <w:p w:rsidR="00742898" w:rsidRDefault="003208E2" w:rsidP="003208E2">
      <w:pPr>
        <w:ind w:lef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3208E2">
        <w:rPr>
          <w:rFonts w:ascii="Times New Roman" w:hAnsi="Times New Roman" w:cs="Times New Roman"/>
        </w:rPr>
        <w:t>Gereğini bilgilerinize arz ederim.</w:t>
      </w:r>
    </w:p>
    <w:p w:rsidR="003208E2" w:rsidRDefault="003208E2" w:rsidP="003208E2">
      <w:pPr>
        <w:ind w:left="-567" w:firstLine="567"/>
        <w:jc w:val="both"/>
        <w:rPr>
          <w:rFonts w:ascii="Times New Roman" w:hAnsi="Times New Roman" w:cs="Times New Roman"/>
        </w:rPr>
      </w:pPr>
    </w:p>
    <w:p w:rsidR="003208E2" w:rsidRPr="003208E2" w:rsidRDefault="003208E2" w:rsidP="003208E2">
      <w:pPr>
        <w:ind w:left="-567" w:firstLine="56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742898" w:rsidRPr="00742898" w:rsidRDefault="003208E2" w:rsidP="00742898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p w:rsidR="00742898" w:rsidRPr="003208E2" w:rsidRDefault="003208E2" w:rsidP="00742898">
      <w:pPr>
        <w:rPr>
          <w:rFonts w:ascii="Times New Roman" w:eastAsia="Calibri" w:hAnsi="Times New Roman" w:cs="Times New Roman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>
        <w:rPr>
          <w:rFonts w:ascii="Arial" w:eastAsia="Calibri" w:hAnsi="Arial" w:cs="Arial"/>
          <w:sz w:val="22"/>
          <w:szCs w:val="22"/>
          <w:lang w:eastAsia="en-US"/>
        </w:rPr>
        <w:tab/>
      </w:r>
      <w:r w:rsidRPr="003208E2">
        <w:rPr>
          <w:rFonts w:ascii="Times New Roman" w:eastAsia="Calibri" w:hAnsi="Times New Roman" w:cs="Times New Roman"/>
          <w:lang w:eastAsia="en-US"/>
        </w:rPr>
        <w:t>Anabilim/</w:t>
      </w:r>
      <w:proofErr w:type="spellStart"/>
      <w:r w:rsidRPr="003208E2">
        <w:rPr>
          <w:rFonts w:ascii="Times New Roman" w:eastAsia="Calibri" w:hAnsi="Times New Roman" w:cs="Times New Roman"/>
          <w:lang w:eastAsia="en-US"/>
        </w:rPr>
        <w:t>Anasanat</w:t>
      </w:r>
      <w:proofErr w:type="spellEnd"/>
      <w:r w:rsidRPr="003208E2">
        <w:rPr>
          <w:rFonts w:ascii="Times New Roman" w:eastAsia="Calibri" w:hAnsi="Times New Roman" w:cs="Times New Roman"/>
          <w:lang w:eastAsia="en-US"/>
        </w:rPr>
        <w:t xml:space="preserve"> Dalı Başkanı </w:t>
      </w:r>
    </w:p>
    <w:p w:rsidR="003208E2" w:rsidRPr="003208E2" w:rsidRDefault="003208E2" w:rsidP="003208E2">
      <w:pPr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                         </w:t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ab/>
      </w:r>
      <w:r w:rsidRPr="003208E2">
        <w:rPr>
          <w:rFonts w:ascii="Times New Roman" w:eastAsia="Calibri" w:hAnsi="Times New Roman" w:cs="Times New Roman"/>
          <w:lang w:eastAsia="en-US"/>
        </w:rPr>
        <w:t xml:space="preserve">Adı-Soyadı </w:t>
      </w:r>
    </w:p>
    <w:p w:rsidR="003208E2" w:rsidRPr="003208E2" w:rsidRDefault="003208E2" w:rsidP="003208E2">
      <w:pPr>
        <w:ind w:left="4248" w:firstLine="708"/>
        <w:jc w:val="center"/>
        <w:rPr>
          <w:rFonts w:ascii="Times New Roman" w:eastAsia="Calibri" w:hAnsi="Times New Roman" w:cs="Times New Roman"/>
          <w:lang w:eastAsia="en-US"/>
        </w:rPr>
      </w:pPr>
      <w:r w:rsidRPr="003208E2">
        <w:rPr>
          <w:rFonts w:ascii="Times New Roman" w:eastAsia="Calibri" w:hAnsi="Times New Roman" w:cs="Times New Roman"/>
          <w:lang w:eastAsia="en-US"/>
        </w:rPr>
        <w:t xml:space="preserve">İmza </w:t>
      </w:r>
    </w:p>
    <w:p w:rsidR="00742898" w:rsidRPr="003208E2" w:rsidRDefault="00742898" w:rsidP="00742898">
      <w:pPr>
        <w:rPr>
          <w:rFonts w:ascii="Arial" w:eastAsia="Calibri" w:hAnsi="Arial" w:cs="Arial"/>
          <w:lang w:eastAsia="en-US"/>
        </w:rPr>
      </w:pPr>
    </w:p>
    <w:p w:rsidR="00742898" w:rsidRPr="00742898" w:rsidRDefault="00742898" w:rsidP="0074289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742898" w:rsidRPr="00742898" w:rsidRDefault="00742898" w:rsidP="00742898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742898" w:rsidRPr="003208E2" w:rsidRDefault="003208E2" w:rsidP="003208E2">
      <w:pPr>
        <w:jc w:val="center"/>
        <w:rPr>
          <w:rFonts w:ascii="Times New Roman" w:eastAsia="Calibri" w:hAnsi="Times New Roman" w:cs="Times New Roman"/>
          <w:b/>
          <w:lang w:eastAsia="en-US"/>
        </w:rPr>
      </w:pPr>
      <w:proofErr w:type="gramStart"/>
      <w:r w:rsidRPr="003208E2">
        <w:rPr>
          <w:rFonts w:ascii="Times New Roman" w:eastAsia="Calibri" w:hAnsi="Times New Roman" w:cs="Times New Roman"/>
          <w:b/>
          <w:lang w:eastAsia="en-US"/>
        </w:rPr>
        <w:t>………………………….</w:t>
      </w:r>
      <w:proofErr w:type="gramEnd"/>
      <w:r w:rsidRPr="003208E2">
        <w:rPr>
          <w:rFonts w:ascii="Times New Roman" w:eastAsia="Calibri" w:hAnsi="Times New Roman" w:cs="Times New Roman"/>
          <w:b/>
          <w:lang w:eastAsia="en-US"/>
        </w:rPr>
        <w:t xml:space="preserve"> ANABİLİM/ANASANAT DALI</w:t>
      </w:r>
    </w:p>
    <w:p w:rsidR="003208E2" w:rsidRPr="003208E2" w:rsidRDefault="003208E2" w:rsidP="003208E2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3208E2">
        <w:rPr>
          <w:rFonts w:ascii="Times New Roman" w:eastAsia="Calibri" w:hAnsi="Times New Roman" w:cs="Times New Roman"/>
          <w:b/>
          <w:lang w:eastAsia="en-US"/>
        </w:rPr>
        <w:t>DAİMİ YETERLİK KOMİTE ÜYELERİ</w:t>
      </w:r>
    </w:p>
    <w:p w:rsidR="00742898" w:rsidRPr="003208E2" w:rsidRDefault="00742898" w:rsidP="003208E2">
      <w:pPr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742898" w:rsidRDefault="00742898" w:rsidP="004B36C8">
      <w:pPr>
        <w:tabs>
          <w:tab w:val="center" w:pos="4536"/>
          <w:tab w:val="right" w:pos="9072"/>
        </w:tabs>
        <w:jc w:val="center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36"/>
        <w:gridCol w:w="2526"/>
        <w:gridCol w:w="3162"/>
        <w:gridCol w:w="3162"/>
      </w:tblGrid>
      <w:tr w:rsidR="003208E2" w:rsidTr="003208E2">
        <w:tc>
          <w:tcPr>
            <w:tcW w:w="3162" w:type="dxa"/>
            <w:gridSpan w:val="2"/>
          </w:tcPr>
          <w:p w:rsidR="003208E2" w:rsidRP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208E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ÜNVANI-ADI VE SOYADI </w:t>
            </w:r>
          </w:p>
        </w:tc>
        <w:tc>
          <w:tcPr>
            <w:tcW w:w="3162" w:type="dxa"/>
          </w:tcPr>
          <w:p w:rsidR="003208E2" w:rsidRP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208E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 xml:space="preserve">BAĞLI OLDUĞU ANABİLİM/ANASANAT DALI KADROSU </w:t>
            </w:r>
          </w:p>
        </w:tc>
        <w:tc>
          <w:tcPr>
            <w:tcW w:w="3162" w:type="dxa"/>
          </w:tcPr>
          <w:p w:rsidR="003208E2" w:rsidRP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</w:pPr>
            <w:r w:rsidRPr="003208E2">
              <w:rPr>
                <w:rFonts w:ascii="Arial" w:eastAsia="Calibri" w:hAnsi="Arial" w:cs="Arial"/>
                <w:b/>
                <w:sz w:val="22"/>
                <w:szCs w:val="22"/>
                <w:lang w:eastAsia="en-US"/>
              </w:rPr>
              <w:t>İMZA</w:t>
            </w:r>
          </w:p>
        </w:tc>
      </w:tr>
      <w:tr w:rsidR="003208E2" w:rsidTr="003208E2">
        <w:tc>
          <w:tcPr>
            <w:tcW w:w="636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26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208E2" w:rsidTr="003208E2">
        <w:tc>
          <w:tcPr>
            <w:tcW w:w="636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26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208E2" w:rsidTr="003208E2">
        <w:tc>
          <w:tcPr>
            <w:tcW w:w="636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26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208E2" w:rsidTr="003208E2">
        <w:tc>
          <w:tcPr>
            <w:tcW w:w="636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26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3208E2" w:rsidTr="003208E2">
        <w:tc>
          <w:tcPr>
            <w:tcW w:w="636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26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162" w:type="dxa"/>
          </w:tcPr>
          <w:p w:rsidR="003208E2" w:rsidRDefault="003208E2" w:rsidP="00742898">
            <w:pPr>
              <w:tabs>
                <w:tab w:val="left" w:pos="1548"/>
              </w:tabs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</w:tbl>
    <w:p w:rsidR="000732B6" w:rsidRDefault="000732B6" w:rsidP="00742898">
      <w:pPr>
        <w:tabs>
          <w:tab w:val="left" w:pos="1548"/>
        </w:tabs>
        <w:rPr>
          <w:rFonts w:ascii="Arial" w:eastAsia="Calibri" w:hAnsi="Arial" w:cs="Arial"/>
          <w:sz w:val="22"/>
          <w:szCs w:val="22"/>
          <w:lang w:eastAsia="en-US"/>
        </w:rPr>
      </w:pPr>
    </w:p>
    <w:p w:rsidR="003208E2" w:rsidRPr="000A5CFC" w:rsidRDefault="000A5CFC" w:rsidP="00742898">
      <w:pPr>
        <w:tabs>
          <w:tab w:val="left" w:pos="1548"/>
        </w:tabs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0A5CFC">
        <w:rPr>
          <w:rFonts w:ascii="Arial" w:eastAsia="Calibri" w:hAnsi="Arial" w:cs="Arial"/>
          <w:color w:val="FF0000"/>
          <w:sz w:val="22"/>
          <w:szCs w:val="22"/>
          <w:lang w:eastAsia="en-US"/>
        </w:rPr>
        <w:t>JÜRİ ÜYELERİNDE DEĞİŞİKLİK YAPILACAKSA GEREKÇEDE BELİRTİNİZ.</w:t>
      </w:r>
    </w:p>
    <w:p w:rsidR="003208E2" w:rsidRPr="000A5CFC" w:rsidRDefault="000A5CFC" w:rsidP="003208E2">
      <w:pPr>
        <w:pStyle w:val="metin"/>
        <w:spacing w:before="0" w:beforeAutospacing="0" w:after="0" w:afterAutospacing="0" w:line="305" w:lineRule="atLeast"/>
        <w:ind w:firstLine="567"/>
        <w:jc w:val="both"/>
        <w:rPr>
          <w:b/>
          <w:bCs/>
          <w:color w:val="FF0000"/>
        </w:rPr>
      </w:pPr>
      <w:proofErr w:type="gramStart"/>
      <w:r w:rsidRPr="000A5CFC">
        <w:rPr>
          <w:b/>
          <w:bCs/>
          <w:color w:val="FF0000"/>
        </w:rPr>
        <w:t>Gerekçe :</w:t>
      </w:r>
      <w:proofErr w:type="gramEnd"/>
      <w:r w:rsidRPr="000A5CFC">
        <w:rPr>
          <w:b/>
          <w:bCs/>
          <w:color w:val="FF0000"/>
        </w:rPr>
        <w:t xml:space="preserve"> </w:t>
      </w:r>
    </w:p>
    <w:p w:rsidR="000A5CFC" w:rsidRDefault="000A5CFC" w:rsidP="003208E2">
      <w:pPr>
        <w:pStyle w:val="metin"/>
        <w:spacing w:before="0" w:beforeAutospacing="0" w:after="0" w:afterAutospacing="0" w:line="305" w:lineRule="atLeast"/>
        <w:ind w:firstLine="567"/>
        <w:jc w:val="both"/>
        <w:rPr>
          <w:b/>
          <w:bCs/>
          <w:color w:val="000000"/>
        </w:rPr>
      </w:pPr>
    </w:p>
    <w:p w:rsidR="003208E2" w:rsidRPr="00742898" w:rsidRDefault="003208E2" w:rsidP="003208E2">
      <w:pPr>
        <w:pStyle w:val="metin"/>
        <w:spacing w:before="0" w:beforeAutospacing="0" w:after="0" w:afterAutospacing="0" w:line="305" w:lineRule="atLeast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08E2">
        <w:rPr>
          <w:b/>
          <w:bCs/>
          <w:color w:val="000000"/>
        </w:rPr>
        <w:t>Doktora yeterlik sınavı</w:t>
      </w:r>
      <w:r>
        <w:rPr>
          <w:b/>
          <w:bCs/>
          <w:color w:val="000000"/>
        </w:rPr>
        <w:t>,</w:t>
      </w:r>
      <w:r w:rsidRPr="003208E2">
        <w:rPr>
          <w:b/>
          <w:bCs/>
          <w:color w:val="000000"/>
        </w:rPr>
        <w:t xml:space="preserve"> MADDE 37 </w:t>
      </w:r>
      <w:r w:rsidRPr="003208E2">
        <w:t xml:space="preserve"> </w:t>
      </w:r>
      <w:r w:rsidRPr="003208E2">
        <w:rPr>
          <w:color w:val="000000"/>
        </w:rPr>
        <w:t>(6) Yeterlik sınavları, ilgili anabilim/</w:t>
      </w:r>
      <w:proofErr w:type="spellStart"/>
      <w:r w:rsidRPr="003208E2">
        <w:rPr>
          <w:color w:val="000000"/>
        </w:rPr>
        <w:t>anasanat</w:t>
      </w:r>
      <w:proofErr w:type="spellEnd"/>
      <w:r w:rsidRPr="003208E2">
        <w:rPr>
          <w:color w:val="000000"/>
        </w:rPr>
        <w:t xml:space="preserve"> dalı başkanlığı tarafından önerilen ve Enstitü Yönetim Kurulu tarafından</w:t>
      </w:r>
      <w:r>
        <w:rPr>
          <w:color w:val="000000"/>
        </w:rPr>
        <w:t xml:space="preserve"> onaylanan beş kişilik doktora yeterlik komitesi tarafından düzenlenir ve yürütülür. Komite, farklı alanlardaki sınavları hazırlamak, uygulamak ve değerlendirmek amacıyla sınav jürileri kurar. </w:t>
      </w:r>
    </w:p>
    <w:sectPr w:rsidR="003208E2" w:rsidRPr="00742898" w:rsidSect="003208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567" w:left="993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A7E" w:rsidRDefault="00587A7E" w:rsidP="00825266">
      <w:r>
        <w:separator/>
      </w:r>
    </w:p>
  </w:endnote>
  <w:endnote w:type="continuationSeparator" w:id="0">
    <w:p w:rsidR="00587A7E" w:rsidRDefault="00587A7E" w:rsidP="0082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56" w:rsidRDefault="00EE1256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266" w:rsidRDefault="00825266">
    <w:pPr>
      <w:pStyle w:val="Altbilgi"/>
      <w:rPr>
        <w:color w:val="auto"/>
      </w:rPr>
    </w:pPr>
  </w:p>
  <w:p w:rsidR="00825266" w:rsidRDefault="00825266">
    <w:pPr>
      <w:pStyle w:val="Altbilgi"/>
    </w:pPr>
  </w:p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566551" w:rsidRPr="00994ABC" w:rsidTr="00C55271">
      <w:tc>
        <w:tcPr>
          <w:tcW w:w="4395" w:type="dxa"/>
        </w:tcPr>
        <w:p w:rsidR="00566551" w:rsidRPr="00994ABC" w:rsidRDefault="00566551" w:rsidP="00640715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 xml:space="preserve">Hazırlayan: </w:t>
          </w:r>
          <w:r w:rsidR="00640715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Lisansüstü Eğitim Enstitüsü Müdürlüğü</w:t>
          </w:r>
        </w:p>
      </w:tc>
      <w:tc>
        <w:tcPr>
          <w:tcW w:w="5783" w:type="dxa"/>
        </w:tcPr>
        <w:p w:rsidR="00566551" w:rsidRPr="00994ABC" w:rsidRDefault="00566551" w:rsidP="00566551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Onaylayan: Kalite Yönetim Koordinatörlüğü</w:t>
          </w:r>
        </w:p>
      </w:tc>
    </w:tr>
  </w:tbl>
  <w:p w:rsidR="00825266" w:rsidRDefault="0082526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56" w:rsidRDefault="00EE1256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A7E" w:rsidRDefault="00587A7E" w:rsidP="00825266">
      <w:r>
        <w:separator/>
      </w:r>
    </w:p>
  </w:footnote>
  <w:footnote w:type="continuationSeparator" w:id="0">
    <w:p w:rsidR="00587A7E" w:rsidRDefault="00587A7E" w:rsidP="0082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56" w:rsidRDefault="00EE1256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551" w:rsidRDefault="00566551" w:rsidP="00566551">
    <w:pPr>
      <w:pStyle w:val="stbilgi"/>
      <w:rPr>
        <w:color w:val="auto"/>
      </w:rPr>
    </w:pPr>
  </w:p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4B36C8" w:rsidRPr="004B36C8" w:rsidTr="00D848C9">
      <w:trPr>
        <w:trHeight w:val="276"/>
      </w:trPr>
      <w:tc>
        <w:tcPr>
          <w:tcW w:w="2127" w:type="dxa"/>
          <w:vMerge w:val="restart"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4B36C8">
            <w:rPr>
              <w:rFonts w:ascii="Arial" w:eastAsia="Calibri" w:hAnsi="Arial" w:cs="Arial"/>
              <w:noProof/>
              <w:sz w:val="18"/>
              <w:szCs w:val="18"/>
            </w:rPr>
            <w:drawing>
              <wp:inline distT="0" distB="0" distL="0" distR="0">
                <wp:extent cx="1249680" cy="876300"/>
                <wp:effectExtent l="0" t="0" r="0" b="0"/>
                <wp:docPr id="12" name="Resim 12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4B36C8" w:rsidRPr="004B36C8" w:rsidRDefault="004B36C8" w:rsidP="004B36C8">
          <w:pPr>
            <w:jc w:val="center"/>
            <w:rPr>
              <w:rFonts w:ascii="Arial" w:eastAsia="Calibri" w:hAnsi="Arial" w:cs="Arial"/>
              <w:b/>
              <w:lang w:eastAsia="en-US"/>
            </w:rPr>
          </w:pPr>
        </w:p>
        <w:p w:rsidR="004B36C8" w:rsidRDefault="004B36C8" w:rsidP="004B36C8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DOKTORA-SANATTA YETERLİK</w:t>
          </w:r>
        </w:p>
        <w:p w:rsidR="004B36C8" w:rsidRDefault="00785888" w:rsidP="004B36C8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DAİMİ YETERLİK KOMİTESİ </w:t>
          </w:r>
        </w:p>
        <w:p w:rsidR="00785888" w:rsidRDefault="00785888" w:rsidP="004B36C8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ATAMA </w:t>
          </w:r>
          <w:r w:rsidR="000350B6">
            <w:rPr>
              <w:rFonts w:ascii="Arial" w:eastAsia="Times New Roman" w:hAnsi="Arial" w:cs="Arial"/>
              <w:b/>
              <w:sz w:val="28"/>
              <w:szCs w:val="28"/>
            </w:rPr>
            <w:t xml:space="preserve">ÖNERİ </w:t>
          </w: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FORMU </w:t>
          </w:r>
        </w:p>
        <w:p w:rsidR="004B36C8" w:rsidRPr="004B36C8" w:rsidRDefault="004B36C8" w:rsidP="004B36C8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4B36C8">
            <w:rPr>
              <w:rFonts w:ascii="Arial" w:eastAsia="Calibri" w:hAnsi="Arial" w:cs="Arial"/>
              <w:sz w:val="18"/>
              <w:szCs w:val="18"/>
              <w:lang w:eastAsia="en-US"/>
            </w:rPr>
            <w:t>Doküman No</w:t>
          </w:r>
        </w:p>
      </w:tc>
      <w:tc>
        <w:tcPr>
          <w:tcW w:w="1422" w:type="dxa"/>
          <w:vAlign w:val="center"/>
        </w:tcPr>
        <w:p w:rsidR="004B36C8" w:rsidRPr="004B36C8" w:rsidRDefault="004B36C8" w:rsidP="0078588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 w:rsidRPr="004B36C8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FR-</w:t>
          </w:r>
          <w:r w:rsidR="00EE1256"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414</w:t>
          </w:r>
        </w:p>
      </w:tc>
    </w:tr>
    <w:tr w:rsidR="004B36C8" w:rsidRPr="004B36C8" w:rsidTr="00D848C9">
      <w:trPr>
        <w:trHeight w:val="276"/>
      </w:trPr>
      <w:tc>
        <w:tcPr>
          <w:tcW w:w="2127" w:type="dxa"/>
          <w:vMerge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4B36C8">
            <w:rPr>
              <w:rFonts w:ascii="Arial" w:eastAsia="Calibri" w:hAnsi="Arial" w:cs="Arial"/>
              <w:sz w:val="18"/>
              <w:szCs w:val="18"/>
              <w:lang w:eastAsia="en-US"/>
            </w:rPr>
            <w:t>İlk Yayın Tarihi</w:t>
          </w:r>
        </w:p>
      </w:tc>
      <w:tc>
        <w:tcPr>
          <w:tcW w:w="1422" w:type="dxa"/>
          <w:vAlign w:val="center"/>
        </w:tcPr>
        <w:p w:rsidR="004B36C8" w:rsidRPr="004B36C8" w:rsidRDefault="00EE1256" w:rsidP="004B36C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09.04.2025</w:t>
          </w:r>
        </w:p>
      </w:tc>
    </w:tr>
    <w:tr w:rsidR="004B36C8" w:rsidRPr="004B36C8" w:rsidTr="00D848C9">
      <w:trPr>
        <w:trHeight w:val="276"/>
      </w:trPr>
      <w:tc>
        <w:tcPr>
          <w:tcW w:w="2127" w:type="dxa"/>
          <w:vMerge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4B36C8">
            <w:rPr>
              <w:rFonts w:ascii="Arial" w:eastAsia="Calibri" w:hAnsi="Arial" w:cs="Arial"/>
              <w:sz w:val="18"/>
              <w:szCs w:val="18"/>
              <w:lang w:eastAsia="en-US"/>
            </w:rPr>
            <w:t>Revizyon Tarihi</w:t>
          </w:r>
        </w:p>
      </w:tc>
      <w:tc>
        <w:tcPr>
          <w:tcW w:w="1422" w:type="dxa"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</w:p>
      </w:tc>
    </w:tr>
    <w:tr w:rsidR="004B36C8" w:rsidRPr="004B36C8" w:rsidTr="00D848C9">
      <w:trPr>
        <w:trHeight w:val="276"/>
      </w:trPr>
      <w:tc>
        <w:tcPr>
          <w:tcW w:w="2127" w:type="dxa"/>
          <w:vMerge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4B36C8">
            <w:rPr>
              <w:rFonts w:ascii="Arial" w:eastAsia="Calibri" w:hAnsi="Arial" w:cs="Arial"/>
              <w:sz w:val="18"/>
              <w:szCs w:val="18"/>
              <w:lang w:eastAsia="en-US"/>
            </w:rPr>
            <w:t>Revizyon No</w:t>
          </w:r>
        </w:p>
      </w:tc>
      <w:tc>
        <w:tcPr>
          <w:tcW w:w="1422" w:type="dxa"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sz w:val="18"/>
              <w:szCs w:val="18"/>
              <w:lang w:eastAsia="en-US"/>
            </w:rPr>
            <w:t>00</w:t>
          </w:r>
        </w:p>
      </w:tc>
    </w:tr>
    <w:tr w:rsidR="004B36C8" w:rsidRPr="004B36C8" w:rsidTr="00D848C9">
      <w:trPr>
        <w:trHeight w:val="276"/>
      </w:trPr>
      <w:tc>
        <w:tcPr>
          <w:tcW w:w="2127" w:type="dxa"/>
          <w:vMerge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4B36C8" w:rsidRPr="004B36C8" w:rsidRDefault="004B36C8" w:rsidP="004B36C8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sz w:val="18"/>
              <w:szCs w:val="18"/>
              <w:lang w:eastAsia="en-US"/>
            </w:rPr>
          </w:pPr>
          <w:r w:rsidRPr="004B36C8">
            <w:rPr>
              <w:rFonts w:ascii="Arial" w:eastAsia="Calibri" w:hAnsi="Arial" w:cs="Arial"/>
              <w:sz w:val="18"/>
              <w:szCs w:val="18"/>
              <w:lang w:eastAsia="en-US"/>
            </w:rPr>
            <w:t>Sayfa</w:t>
          </w:r>
        </w:p>
      </w:tc>
      <w:tc>
        <w:tcPr>
          <w:tcW w:w="1422" w:type="dxa"/>
          <w:vAlign w:val="center"/>
        </w:tcPr>
        <w:p w:rsidR="004B36C8" w:rsidRPr="004B36C8" w:rsidRDefault="00EE1256" w:rsidP="004B36C8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  <w:szCs w:val="22"/>
              <w:lang w:eastAsia="x-none"/>
            </w:rPr>
          </w:pPr>
          <w:r>
            <w:rPr>
              <w:rFonts w:ascii="Arial" w:hAnsi="Arial" w:cs="Arial"/>
              <w:b/>
              <w:sz w:val="18"/>
              <w:szCs w:val="22"/>
              <w:lang w:eastAsia="x-none"/>
            </w:rPr>
            <w:t>1</w:t>
          </w:r>
          <w:bookmarkStart w:id="0" w:name="_GoBack"/>
          <w:bookmarkEnd w:id="0"/>
        </w:p>
      </w:tc>
    </w:tr>
  </w:tbl>
  <w:p w:rsidR="00566551" w:rsidRDefault="00566551" w:rsidP="00566551">
    <w:pPr>
      <w:pStyle w:val="stbilgi"/>
      <w:rPr>
        <w:color w:val="auto"/>
      </w:rPr>
    </w:pPr>
  </w:p>
  <w:p w:rsidR="00385872" w:rsidRDefault="00385872" w:rsidP="0064426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256" w:rsidRDefault="00EE1256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0A89"/>
    <w:multiLevelType w:val="singleLevel"/>
    <w:tmpl w:val="041F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E662D93"/>
    <w:multiLevelType w:val="hybridMultilevel"/>
    <w:tmpl w:val="4A62FFE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053502"/>
    <w:multiLevelType w:val="hybridMultilevel"/>
    <w:tmpl w:val="C9484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F7D52"/>
    <w:multiLevelType w:val="hybridMultilevel"/>
    <w:tmpl w:val="F6500294"/>
    <w:lvl w:ilvl="0" w:tplc="57F82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67"/>
    <w:rsid w:val="000350B6"/>
    <w:rsid w:val="000479FF"/>
    <w:rsid w:val="0005066F"/>
    <w:rsid w:val="000732B6"/>
    <w:rsid w:val="000A1753"/>
    <w:rsid w:val="000A5CFC"/>
    <w:rsid w:val="000B1018"/>
    <w:rsid w:val="000B285F"/>
    <w:rsid w:val="000D2ACC"/>
    <w:rsid w:val="00132F72"/>
    <w:rsid w:val="0014429F"/>
    <w:rsid w:val="001526BA"/>
    <w:rsid w:val="001661C2"/>
    <w:rsid w:val="00185AC4"/>
    <w:rsid w:val="00197C18"/>
    <w:rsid w:val="001E578C"/>
    <w:rsid w:val="00215BDA"/>
    <w:rsid w:val="00271EDA"/>
    <w:rsid w:val="00277DC1"/>
    <w:rsid w:val="00281C4E"/>
    <w:rsid w:val="00282A2C"/>
    <w:rsid w:val="00291A5E"/>
    <w:rsid w:val="002E2550"/>
    <w:rsid w:val="002F6310"/>
    <w:rsid w:val="00300443"/>
    <w:rsid w:val="00303E6A"/>
    <w:rsid w:val="00305F1B"/>
    <w:rsid w:val="003208E2"/>
    <w:rsid w:val="003219F9"/>
    <w:rsid w:val="00326BB5"/>
    <w:rsid w:val="003414C5"/>
    <w:rsid w:val="003537D5"/>
    <w:rsid w:val="00373EC4"/>
    <w:rsid w:val="003772A0"/>
    <w:rsid w:val="00385872"/>
    <w:rsid w:val="003B3EA7"/>
    <w:rsid w:val="003C130C"/>
    <w:rsid w:val="00407CF5"/>
    <w:rsid w:val="00474F57"/>
    <w:rsid w:val="004B36C8"/>
    <w:rsid w:val="004D23D7"/>
    <w:rsid w:val="00545B1F"/>
    <w:rsid w:val="0056457E"/>
    <w:rsid w:val="00566551"/>
    <w:rsid w:val="005713C7"/>
    <w:rsid w:val="00587A7E"/>
    <w:rsid w:val="005901DC"/>
    <w:rsid w:val="005A2D67"/>
    <w:rsid w:val="005A3F28"/>
    <w:rsid w:val="005C75F4"/>
    <w:rsid w:val="005F594E"/>
    <w:rsid w:val="005F67BD"/>
    <w:rsid w:val="00601F80"/>
    <w:rsid w:val="00640715"/>
    <w:rsid w:val="00640B50"/>
    <w:rsid w:val="0064426F"/>
    <w:rsid w:val="00645CB0"/>
    <w:rsid w:val="006A5CAD"/>
    <w:rsid w:val="006D4814"/>
    <w:rsid w:val="006D60D5"/>
    <w:rsid w:val="007007EF"/>
    <w:rsid w:val="00737D8B"/>
    <w:rsid w:val="00742898"/>
    <w:rsid w:val="00750433"/>
    <w:rsid w:val="00752941"/>
    <w:rsid w:val="00756F8E"/>
    <w:rsid w:val="00763733"/>
    <w:rsid w:val="00785888"/>
    <w:rsid w:val="007D789C"/>
    <w:rsid w:val="007E0DEF"/>
    <w:rsid w:val="007F4CA0"/>
    <w:rsid w:val="007F6BF1"/>
    <w:rsid w:val="0081796E"/>
    <w:rsid w:val="00825266"/>
    <w:rsid w:val="008629D3"/>
    <w:rsid w:val="008D2DFE"/>
    <w:rsid w:val="009104A9"/>
    <w:rsid w:val="009141AC"/>
    <w:rsid w:val="00926F60"/>
    <w:rsid w:val="00960788"/>
    <w:rsid w:val="00974A27"/>
    <w:rsid w:val="009751C1"/>
    <w:rsid w:val="0099312D"/>
    <w:rsid w:val="009B0551"/>
    <w:rsid w:val="009C624E"/>
    <w:rsid w:val="009E56F0"/>
    <w:rsid w:val="00A13D38"/>
    <w:rsid w:val="00A25B9A"/>
    <w:rsid w:val="00A35172"/>
    <w:rsid w:val="00A43D4A"/>
    <w:rsid w:val="00A8380E"/>
    <w:rsid w:val="00A849EE"/>
    <w:rsid w:val="00AC7E13"/>
    <w:rsid w:val="00AE7FB1"/>
    <w:rsid w:val="00AF45F0"/>
    <w:rsid w:val="00B10906"/>
    <w:rsid w:val="00B20E17"/>
    <w:rsid w:val="00B23EAF"/>
    <w:rsid w:val="00B663B6"/>
    <w:rsid w:val="00B71FC7"/>
    <w:rsid w:val="00B72FA5"/>
    <w:rsid w:val="00B84C30"/>
    <w:rsid w:val="00BA3C09"/>
    <w:rsid w:val="00BA7875"/>
    <w:rsid w:val="00BB2520"/>
    <w:rsid w:val="00C2181A"/>
    <w:rsid w:val="00C329C4"/>
    <w:rsid w:val="00C33923"/>
    <w:rsid w:val="00C47B0F"/>
    <w:rsid w:val="00C55271"/>
    <w:rsid w:val="00C66C63"/>
    <w:rsid w:val="00C95EA6"/>
    <w:rsid w:val="00CB55F1"/>
    <w:rsid w:val="00CE7F92"/>
    <w:rsid w:val="00D1720E"/>
    <w:rsid w:val="00D32695"/>
    <w:rsid w:val="00D560CA"/>
    <w:rsid w:val="00D610F4"/>
    <w:rsid w:val="00D65965"/>
    <w:rsid w:val="00D7174F"/>
    <w:rsid w:val="00D71EC6"/>
    <w:rsid w:val="00D937D7"/>
    <w:rsid w:val="00DD6B89"/>
    <w:rsid w:val="00E11D74"/>
    <w:rsid w:val="00E213AF"/>
    <w:rsid w:val="00E370ED"/>
    <w:rsid w:val="00E76395"/>
    <w:rsid w:val="00ED31B8"/>
    <w:rsid w:val="00EE1256"/>
    <w:rsid w:val="00EF39AC"/>
    <w:rsid w:val="00F27FF2"/>
    <w:rsid w:val="00F31763"/>
    <w:rsid w:val="00F37419"/>
    <w:rsid w:val="00FB1BF5"/>
    <w:rsid w:val="00FB6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05353"/>
  <w15:chartTrackingRefBased/>
  <w15:docId w15:val="{AB985DD3-5AA5-4348-B547-0A540F6C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2D67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link w:val="Gvdemetni3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">
    <w:name w:val="Başlık #4_"/>
    <w:link w:val="Balk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8">
    <w:name w:val="Gövde metni (8)_"/>
    <w:link w:val="Gvdemetni80"/>
    <w:rsid w:val="005A2D6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8Kalntalikdeil">
    <w:name w:val="Gövde metni (8) + Kalın;İtalik değil"/>
    <w:rsid w:val="005A2D6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1">
    <w:name w:val="Başlık #1_"/>
    <w:link w:val="Balk10"/>
    <w:rsid w:val="005A2D67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link w:val="Gvdemetni1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2">
    <w:name w:val="Başlık #4 (2)_"/>
    <w:link w:val="Balk42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1ptbolukbraklyor">
    <w:name w:val="Gövde metni (14) + 1 pt boşluk bırakılıyor"/>
    <w:rsid w:val="005A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Gvdemetni30">
    <w:name w:val="Gövde metni (3)"/>
    <w:basedOn w:val="Normal"/>
    <w:link w:val="Gvdemetni3"/>
    <w:rsid w:val="005A2D67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0">
    <w:name w:val="Başlık #4"/>
    <w:basedOn w:val="Normal"/>
    <w:link w:val="Balk4"/>
    <w:rsid w:val="005A2D67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Gvdemetni80">
    <w:name w:val="Gövde metni (8)"/>
    <w:basedOn w:val="Normal"/>
    <w:link w:val="Gvdemetni8"/>
    <w:rsid w:val="005A2D67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Balk10">
    <w:name w:val="Başlık #1"/>
    <w:basedOn w:val="Normal"/>
    <w:link w:val="Balk1"/>
    <w:rsid w:val="005A2D67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  <w:lang w:val="x-none" w:eastAsia="x-none"/>
    </w:rPr>
  </w:style>
  <w:style w:type="paragraph" w:customStyle="1" w:styleId="Gvdemetni140">
    <w:name w:val="Gövde metni (14)"/>
    <w:basedOn w:val="Normal"/>
    <w:link w:val="Gvdemetni14"/>
    <w:rsid w:val="005A2D67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20">
    <w:name w:val="Başlık #4 (2)"/>
    <w:basedOn w:val="Normal"/>
    <w:link w:val="Balk42"/>
    <w:rsid w:val="005A2D67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GvdeMetni">
    <w:name w:val="Body Text"/>
    <w:basedOn w:val="Normal"/>
    <w:link w:val="GvdeMetniChar"/>
    <w:rsid w:val="005A2D67"/>
    <w:pPr>
      <w:spacing w:after="120"/>
      <w:ind w:right="1418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lang w:val="x-none"/>
    </w:rPr>
  </w:style>
  <w:style w:type="character" w:customStyle="1" w:styleId="GvdeMetniChar">
    <w:name w:val="Gövde Metni Char"/>
    <w:link w:val="GvdeMetni"/>
    <w:rsid w:val="005A2D67"/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2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25266"/>
    <w:rPr>
      <w:rFonts w:ascii="Tahoma" w:eastAsia="Arial Unicode MS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0">
    <w:name w:val="header"/>
    <w:basedOn w:val="Normal"/>
    <w:link w:val="stBilgiChar0"/>
    <w:uiPriority w:val="99"/>
    <w:unhideWhenUsed/>
    <w:rsid w:val="00CB55F1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CB55F1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CB55F1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CB55F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spelle">
    <w:name w:val="spelle"/>
    <w:basedOn w:val="VarsaylanParagrafYazTipi"/>
    <w:rsid w:val="00C329C4"/>
  </w:style>
  <w:style w:type="paragraph" w:customStyle="1" w:styleId="metin">
    <w:name w:val="metin"/>
    <w:basedOn w:val="Normal"/>
    <w:rsid w:val="003208E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Ali Haydar Dudaklı</cp:lastModifiedBy>
  <cp:revision>5</cp:revision>
  <dcterms:created xsi:type="dcterms:W3CDTF">2025-04-09T07:17:00Z</dcterms:created>
  <dcterms:modified xsi:type="dcterms:W3CDTF">2025-04-09T08:26:00Z</dcterms:modified>
</cp:coreProperties>
</file>